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5E" w:rsidRDefault="00CE635E" w:rsidP="00CE635E">
      <w:proofErr w:type="spellStart"/>
      <w:r>
        <w:t>Місцеві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спрощенців</w:t>
      </w:r>
      <w:proofErr w:type="spellEnd"/>
      <w:r>
        <w:t xml:space="preserve"> 147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</w:p>
    <w:p w:rsidR="00CE635E" w:rsidRDefault="00CE635E" w:rsidP="00CE635E"/>
    <w:p w:rsidR="00CE635E" w:rsidRDefault="00CE635E" w:rsidP="00CE635E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сума </w:t>
      </w:r>
      <w:proofErr w:type="spellStart"/>
      <w:r>
        <w:t>надійшла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січня-травня</w:t>
      </w:r>
      <w:proofErr w:type="spellEnd"/>
      <w:r>
        <w:t xml:space="preserve"> 2019 року.</w:t>
      </w:r>
    </w:p>
    <w:p w:rsidR="00CE635E" w:rsidRDefault="00CE635E" w:rsidP="00CE635E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87,3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сплачена</w:t>
      </w:r>
      <w:proofErr w:type="spellEnd"/>
      <w:r>
        <w:t xml:space="preserve"> </w:t>
      </w:r>
      <w:proofErr w:type="spellStart"/>
      <w:r>
        <w:t>фізичними</w:t>
      </w:r>
      <w:proofErr w:type="spellEnd"/>
      <w:r>
        <w:t xml:space="preserve"> особами – </w:t>
      </w:r>
      <w:proofErr w:type="spellStart"/>
      <w:r>
        <w:t>підприємцями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 </w:t>
      </w:r>
      <w:proofErr w:type="spellStart"/>
      <w:r>
        <w:t>спрощеній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та </w:t>
      </w:r>
      <w:proofErr w:type="spellStart"/>
      <w:r>
        <w:t>сільськогосподарськими</w:t>
      </w:r>
      <w:proofErr w:type="spellEnd"/>
      <w:r>
        <w:t xml:space="preserve"> </w:t>
      </w:r>
      <w:proofErr w:type="spellStart"/>
      <w:r>
        <w:t>товаровиробниками</w:t>
      </w:r>
      <w:proofErr w:type="spellEnd"/>
      <w:r>
        <w:t xml:space="preserve"> – 46 млн грн.</w:t>
      </w:r>
    </w:p>
    <w:p w:rsidR="00CE635E" w:rsidRDefault="00CE635E" w:rsidP="00CE635E">
      <w:r>
        <w:t xml:space="preserve">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показниками</w:t>
      </w:r>
      <w:proofErr w:type="spellEnd"/>
      <w:r>
        <w:t xml:space="preserve"> за </w:t>
      </w:r>
      <w:proofErr w:type="spellStart"/>
      <w:r>
        <w:t>січень-травень</w:t>
      </w:r>
      <w:proofErr w:type="spellEnd"/>
      <w:r>
        <w:t xml:space="preserve"> 2018-го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збільшились</w:t>
      </w:r>
      <w:proofErr w:type="spellEnd"/>
      <w:r>
        <w:t xml:space="preserve"> на 19,2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15 </w:t>
      </w:r>
      <w:proofErr w:type="spellStart"/>
      <w:r>
        <w:t>відсотків</w:t>
      </w:r>
      <w:proofErr w:type="spellEnd"/>
      <w:r>
        <w:t xml:space="preserve">.  </w:t>
      </w:r>
    </w:p>
    <w:p w:rsidR="00CE635E" w:rsidRDefault="00CE635E" w:rsidP="00CE635E">
      <w:proofErr w:type="spellStart"/>
      <w:r>
        <w:t>Юридичні</w:t>
      </w:r>
      <w:proofErr w:type="spellEnd"/>
      <w:r>
        <w:t xml:space="preserve"> особи –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ІІІ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скарбниці</w:t>
      </w:r>
      <w:proofErr w:type="spellEnd"/>
      <w:r>
        <w:t xml:space="preserve"> 13,5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7,6%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січні-травні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CE635E" w:rsidRDefault="00CE635E" w:rsidP="00CE635E">
      <w:proofErr w:type="spellStart"/>
      <w:r>
        <w:t>Нагадаємо</w:t>
      </w:r>
      <w:proofErr w:type="spellEnd"/>
      <w:r>
        <w:t xml:space="preserve">, </w:t>
      </w:r>
      <w:proofErr w:type="spellStart"/>
      <w:r>
        <w:t>всього</w:t>
      </w:r>
      <w:proofErr w:type="spellEnd"/>
      <w:r>
        <w:t xml:space="preserve"> за </w:t>
      </w:r>
      <w:proofErr w:type="spellStart"/>
      <w:r>
        <w:t>січень-травень</w:t>
      </w:r>
      <w:proofErr w:type="spellEnd"/>
      <w:r>
        <w:t xml:space="preserve"> 2019 року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 млрд 263 млн грн.</w:t>
      </w:r>
    </w:p>
    <w:p w:rsidR="008A7B51" w:rsidRDefault="00CE635E" w:rsidP="00CE635E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bookmarkStart w:id="0" w:name="_GoBack"/>
      <w:bookmarkEnd w:id="0"/>
      <w:proofErr w:type="spellEnd"/>
    </w:p>
    <w:sectPr w:rsidR="008A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5E"/>
    <w:rsid w:val="008A7B51"/>
    <w:rsid w:val="00C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6EECD-A5A0-4469-8E44-90307D56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2019-06-18T10:10:00Z</dcterms:created>
  <dcterms:modified xsi:type="dcterms:W3CDTF">2019-06-18T10:11:00Z</dcterms:modified>
</cp:coreProperties>
</file>