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3" w:rsidRPr="0055423A" w:rsidRDefault="00317193" w:rsidP="00CA4BAD">
      <w:pPr>
        <w:jc w:val="center"/>
        <w:rPr>
          <w:rStyle w:val="FontStyle15"/>
          <w:b/>
          <w:sz w:val="22"/>
          <w:szCs w:val="22"/>
          <w:lang w:val="uk-UA" w:eastAsia="uk-UA"/>
        </w:rPr>
      </w:pPr>
      <w:r w:rsidRPr="0055423A">
        <w:rPr>
          <w:rStyle w:val="FontStyle15"/>
          <w:b/>
          <w:color w:val="auto"/>
          <w:sz w:val="22"/>
          <w:szCs w:val="22"/>
          <w:lang w:val="uk-UA" w:eastAsia="uk-UA"/>
        </w:rPr>
        <w:t>Новації при застосуванні РРО</w:t>
      </w:r>
      <w:r w:rsidRPr="0055423A">
        <w:rPr>
          <w:rStyle w:val="FontStyle15"/>
          <w:b/>
          <w:sz w:val="22"/>
          <w:szCs w:val="22"/>
          <w:lang w:val="uk-UA" w:eastAsia="uk-UA"/>
        </w:rPr>
        <w:t xml:space="preserve"> </w:t>
      </w:r>
    </w:p>
    <w:p w:rsidR="00317193" w:rsidRPr="0055423A" w:rsidRDefault="00317193" w:rsidP="00CA4BAD">
      <w:pPr>
        <w:jc w:val="center"/>
        <w:rPr>
          <w:rStyle w:val="FontStyle15"/>
          <w:b/>
          <w:color w:val="auto"/>
          <w:sz w:val="22"/>
          <w:szCs w:val="22"/>
          <w:lang w:val="uk-UA" w:eastAsia="uk-UA"/>
        </w:rPr>
      </w:pPr>
    </w:p>
    <w:p w:rsidR="00317193" w:rsidRPr="0055423A" w:rsidRDefault="00317193" w:rsidP="005B44C9">
      <w:pPr>
        <w:ind w:firstLine="567"/>
        <w:jc w:val="both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color w:val="auto"/>
          <w:sz w:val="22"/>
          <w:szCs w:val="22"/>
          <w:lang w:val="uk-UA" w:eastAsia="uk-UA"/>
        </w:rPr>
        <w:t xml:space="preserve">Верховною Радою України 20 вересня 2019 року прийнято Закони за № 128 - IX «Про внесення змін до Закону України «Про застосування реєстраторів розрахункових операцій у сфері торгівлі, громадського харчування </w:t>
      </w:r>
      <w:r w:rsidRPr="0055423A">
        <w:rPr>
          <w:rStyle w:val="FontStyle15"/>
          <w:sz w:val="22"/>
          <w:szCs w:val="22"/>
          <w:lang w:val="uk-UA" w:eastAsia="uk-UA"/>
        </w:rPr>
        <w:t>та послуг» та інших законів України щодо детінізації розрахунків у сфері торгівлі та послуг» (далі - Закон № 128) та № 129 - ІХ «Про внесення змін до Податкового кодексу України щодо детінізації розрахунків у сфері торгівлі та послуг» (далі - Закон № 129).</w:t>
      </w:r>
    </w:p>
    <w:p w:rsidR="00317193" w:rsidRPr="0055423A" w:rsidRDefault="00317193" w:rsidP="005B44C9">
      <w:pPr>
        <w:pStyle w:val="Style2"/>
        <w:widowControl/>
        <w:tabs>
          <w:tab w:val="left" w:pos="709"/>
        </w:tabs>
        <w:spacing w:before="8" w:line="240" w:lineRule="auto"/>
        <w:ind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>Зазначеними законами передбачається впровадження обов'язкового застосування реєстраторів розрахункових операцій (далі - РРО) фізичними особами - підприємцями платниками єдиного податку II та III групи при здійсненні готівкових розрахунків із споживачами.</w:t>
      </w:r>
    </w:p>
    <w:p w:rsidR="00317193" w:rsidRPr="0055423A" w:rsidRDefault="00317193" w:rsidP="005B44C9">
      <w:pPr>
        <w:pStyle w:val="Style2"/>
        <w:widowControl/>
        <w:tabs>
          <w:tab w:val="left" w:pos="709"/>
        </w:tabs>
        <w:spacing w:before="8" w:line="240" w:lineRule="auto"/>
        <w:ind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>Суб'єктам господарювання буде дозволено при здійсненні готівкових розрахунків із споживачами застосувати програмні РРО, у якості яких можливо буде застосовувати будь-який пристрій (смартфон, планшет, комп'ютер, тощо), який за допомогою спеціального програмного забезпечення (що буде надаватися ДПС суб'єктам господарювання безкоштовно) може фіскалізувати розрахункові операції на сервері ДПС.</w:t>
      </w:r>
    </w:p>
    <w:p w:rsidR="00317193" w:rsidRPr="0055423A" w:rsidRDefault="00317193" w:rsidP="009403E1">
      <w:pPr>
        <w:pStyle w:val="Style7"/>
        <w:widowControl/>
        <w:spacing w:line="240" w:lineRule="auto"/>
        <w:ind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>Водночас, Законом України від 17 березня 2020 року № 533-ІХ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короновірусної хвороби (СОУЮ-19)» (далі - Закон № 533) було перенесено терміни набуття чинності Законів № 128 і № 129 щодо поетапного застосування РРО, так:</w:t>
      </w:r>
    </w:p>
    <w:p w:rsidR="00317193" w:rsidRPr="0055423A" w:rsidRDefault="00317193" w:rsidP="00A76473">
      <w:pPr>
        <w:pStyle w:val="Style7"/>
        <w:widowControl/>
        <w:spacing w:line="240" w:lineRule="auto"/>
        <w:ind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>З 01.08.2020 року – виникає право на використання альтернативних РРО – програмних РРО: платники зможуть використовувати програмні РРО доступні на ринку.</w:t>
      </w:r>
    </w:p>
    <w:p w:rsidR="00317193" w:rsidRPr="0055423A" w:rsidRDefault="00317193" w:rsidP="006E6659">
      <w:pPr>
        <w:pStyle w:val="Style9"/>
        <w:widowControl/>
        <w:spacing w:line="240" w:lineRule="auto"/>
        <w:ind w:right="8"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>З 01.01.2021 року - запровадження механізму «Кешбек» та обов'язок застосування РРО фізичними особами - підприємцями платниками єдиного податку другої та третьої груп, які провадять ризикові види діяльності (продаж товарів (надання послуг) через мережу Інтернет, торгівля ювелірними виробами та побутовими виробами з дорогоцінних металів, дорогоцінного каміння, діяльність туристичних агентств, туристичних операторів, готелів тощо, реалізацію текстилю (крім реалізації за готівкові кошти на ринках).</w:t>
      </w:r>
    </w:p>
    <w:p w:rsidR="00317193" w:rsidRPr="0055423A" w:rsidRDefault="00317193" w:rsidP="00047E0A">
      <w:pPr>
        <w:pStyle w:val="Style7"/>
        <w:widowControl/>
        <w:spacing w:line="240" w:lineRule="auto"/>
        <w:ind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>З 01.04.2021 року – виникає обов'язок застосування РРО усіма фізичними особами - підприємцями платниками єдиного податку другої та третьої груп.</w:t>
      </w:r>
    </w:p>
    <w:p w:rsidR="00317193" w:rsidRPr="0055423A" w:rsidRDefault="00317193" w:rsidP="005B44C9">
      <w:pPr>
        <w:pStyle w:val="Style7"/>
        <w:widowControl/>
        <w:spacing w:line="240" w:lineRule="auto"/>
        <w:ind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 xml:space="preserve">Враховуючи викладене, пропонуємо фізичним  особам - підприємцям своєчасно підготуватися до набуття чинності законодавчих норм щодо запровадження новацій у сфері  застосування  реєстраторів розрахункових операцій. </w:t>
      </w:r>
    </w:p>
    <w:p w:rsidR="00317193" w:rsidRPr="0055423A" w:rsidRDefault="00317193" w:rsidP="005B44C9">
      <w:pPr>
        <w:pStyle w:val="Style7"/>
        <w:widowControl/>
        <w:spacing w:before="8" w:line="240" w:lineRule="auto"/>
        <w:ind w:right="15" w:firstLine="567"/>
        <w:rPr>
          <w:rStyle w:val="FontStyle15"/>
          <w:sz w:val="22"/>
          <w:szCs w:val="22"/>
          <w:lang w:val="uk-UA" w:eastAsia="uk-UA"/>
        </w:rPr>
      </w:pPr>
      <w:r w:rsidRPr="0055423A">
        <w:rPr>
          <w:rStyle w:val="FontStyle15"/>
          <w:sz w:val="22"/>
          <w:szCs w:val="22"/>
          <w:lang w:val="uk-UA" w:eastAsia="uk-UA"/>
        </w:rPr>
        <w:t xml:space="preserve">У разі виникнення питань пропонуємо Вам звертатися до Центру обслуговування платників Старобільської ДПІ або за  телефоном  2-40-07. </w:t>
      </w:r>
    </w:p>
    <w:p w:rsidR="00317193" w:rsidRPr="000F79E4" w:rsidRDefault="00317193" w:rsidP="00E33838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r w:rsidRPr="00CA4BAD">
        <w:rPr>
          <w:rStyle w:val="FontStyle15"/>
          <w:sz w:val="24"/>
          <w:szCs w:val="24"/>
          <w:lang w:val="uk-UA" w:eastAsia="uk-UA"/>
        </w:rPr>
        <w:t xml:space="preserve"> </w:t>
      </w:r>
      <w:r w:rsidRPr="000F79E4">
        <w:rPr>
          <w:b/>
          <w:color w:val="333333"/>
          <w:sz w:val="22"/>
          <w:szCs w:val="22"/>
          <w:lang w:val="uk-UA"/>
        </w:rPr>
        <w:t>Старобільськ</w:t>
      </w:r>
      <w:r>
        <w:rPr>
          <w:b/>
          <w:color w:val="333333"/>
          <w:sz w:val="22"/>
          <w:szCs w:val="22"/>
          <w:lang w:val="uk-UA"/>
        </w:rPr>
        <w:t>е</w:t>
      </w:r>
      <w:r w:rsidRPr="000F79E4">
        <w:rPr>
          <w:b/>
          <w:color w:val="333333"/>
          <w:sz w:val="22"/>
          <w:szCs w:val="22"/>
          <w:lang w:val="uk-UA"/>
        </w:rPr>
        <w:t xml:space="preserve"> </w:t>
      </w:r>
      <w:r>
        <w:rPr>
          <w:b/>
          <w:color w:val="333333"/>
          <w:sz w:val="22"/>
          <w:szCs w:val="22"/>
          <w:lang w:val="uk-UA"/>
        </w:rPr>
        <w:t>управління</w:t>
      </w:r>
    </w:p>
    <w:p w:rsidR="00317193" w:rsidRPr="00CA4BAD" w:rsidRDefault="00317193" w:rsidP="00650A0E">
      <w:pPr>
        <w:pStyle w:val="Style7"/>
        <w:widowControl/>
        <w:spacing w:before="8" w:line="240" w:lineRule="auto"/>
        <w:ind w:right="15" w:firstLine="483"/>
      </w:pPr>
    </w:p>
    <w:sectPr w:rsidR="00317193" w:rsidRPr="00CA4BAD" w:rsidSect="005B44C9">
      <w:pgSz w:w="12240" w:h="15840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93" w:rsidRDefault="00317193">
      <w:r>
        <w:separator/>
      </w:r>
    </w:p>
  </w:endnote>
  <w:endnote w:type="continuationSeparator" w:id="1">
    <w:p w:rsidR="00317193" w:rsidRDefault="0031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93" w:rsidRDefault="00317193">
      <w:r>
        <w:separator/>
      </w:r>
    </w:p>
  </w:footnote>
  <w:footnote w:type="continuationSeparator" w:id="1">
    <w:p w:rsidR="00317193" w:rsidRDefault="0031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C2A"/>
    <w:multiLevelType w:val="singleLevel"/>
    <w:tmpl w:val="3D845136"/>
    <w:lvl w:ilvl="0">
      <w:start w:val="3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">
    <w:nsid w:val="2B8836A6"/>
    <w:multiLevelType w:val="hybridMultilevel"/>
    <w:tmpl w:val="51C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26888"/>
    <w:multiLevelType w:val="singleLevel"/>
    <w:tmpl w:val="D55A9568"/>
    <w:lvl w:ilvl="0">
      <w:start w:val="2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">
    <w:nsid w:val="62A47EEF"/>
    <w:multiLevelType w:val="hybridMultilevel"/>
    <w:tmpl w:val="29E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6146D9"/>
    <w:multiLevelType w:val="singleLevel"/>
    <w:tmpl w:val="5D0E692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7415275C"/>
    <w:multiLevelType w:val="singleLevel"/>
    <w:tmpl w:val="7376F138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41"/>
    <w:rsid w:val="00047E0A"/>
    <w:rsid w:val="000F2372"/>
    <w:rsid w:val="000F79E4"/>
    <w:rsid w:val="00106CA8"/>
    <w:rsid w:val="00143232"/>
    <w:rsid w:val="00197FE8"/>
    <w:rsid w:val="001E2C67"/>
    <w:rsid w:val="00220041"/>
    <w:rsid w:val="00292368"/>
    <w:rsid w:val="002B4F3C"/>
    <w:rsid w:val="002C6C77"/>
    <w:rsid w:val="00317193"/>
    <w:rsid w:val="003211F3"/>
    <w:rsid w:val="003B4916"/>
    <w:rsid w:val="00404A05"/>
    <w:rsid w:val="00465E00"/>
    <w:rsid w:val="00495B94"/>
    <w:rsid w:val="004E5262"/>
    <w:rsid w:val="005067EF"/>
    <w:rsid w:val="0055423A"/>
    <w:rsid w:val="005B44C9"/>
    <w:rsid w:val="00650A0E"/>
    <w:rsid w:val="006E6659"/>
    <w:rsid w:val="0075771D"/>
    <w:rsid w:val="007B6E8D"/>
    <w:rsid w:val="008018C0"/>
    <w:rsid w:val="009403E1"/>
    <w:rsid w:val="009A7B58"/>
    <w:rsid w:val="00A76473"/>
    <w:rsid w:val="00AE7226"/>
    <w:rsid w:val="00B01F96"/>
    <w:rsid w:val="00B069E0"/>
    <w:rsid w:val="00B6061D"/>
    <w:rsid w:val="00B73AE5"/>
    <w:rsid w:val="00C02F96"/>
    <w:rsid w:val="00CA44EE"/>
    <w:rsid w:val="00CA4BAD"/>
    <w:rsid w:val="00E33838"/>
    <w:rsid w:val="00E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067EF"/>
  </w:style>
  <w:style w:type="paragraph" w:customStyle="1" w:styleId="Style2">
    <w:name w:val="Style2"/>
    <w:basedOn w:val="Normal"/>
    <w:uiPriority w:val="99"/>
    <w:rsid w:val="005067EF"/>
    <w:pPr>
      <w:spacing w:line="253" w:lineRule="exact"/>
      <w:ind w:firstLine="543"/>
      <w:jc w:val="both"/>
    </w:pPr>
  </w:style>
  <w:style w:type="paragraph" w:customStyle="1" w:styleId="Style3">
    <w:name w:val="Style3"/>
    <w:basedOn w:val="Normal"/>
    <w:uiPriority w:val="99"/>
    <w:rsid w:val="005067EF"/>
    <w:pPr>
      <w:spacing w:line="256" w:lineRule="exact"/>
    </w:pPr>
  </w:style>
  <w:style w:type="paragraph" w:customStyle="1" w:styleId="Style4">
    <w:name w:val="Style4"/>
    <w:basedOn w:val="Normal"/>
    <w:uiPriority w:val="99"/>
    <w:rsid w:val="005067EF"/>
  </w:style>
  <w:style w:type="paragraph" w:customStyle="1" w:styleId="Style5">
    <w:name w:val="Style5"/>
    <w:basedOn w:val="Normal"/>
    <w:uiPriority w:val="99"/>
    <w:rsid w:val="005067EF"/>
  </w:style>
  <w:style w:type="paragraph" w:customStyle="1" w:styleId="Style6">
    <w:name w:val="Style6"/>
    <w:basedOn w:val="Normal"/>
    <w:uiPriority w:val="99"/>
    <w:rsid w:val="005067EF"/>
  </w:style>
  <w:style w:type="paragraph" w:customStyle="1" w:styleId="Style7">
    <w:name w:val="Style7"/>
    <w:basedOn w:val="Normal"/>
    <w:uiPriority w:val="99"/>
    <w:rsid w:val="005067EF"/>
    <w:pPr>
      <w:spacing w:line="251" w:lineRule="exact"/>
      <w:ind w:firstLine="437"/>
      <w:jc w:val="both"/>
    </w:pPr>
  </w:style>
  <w:style w:type="paragraph" w:customStyle="1" w:styleId="Style8">
    <w:name w:val="Style8"/>
    <w:basedOn w:val="Normal"/>
    <w:uiPriority w:val="99"/>
    <w:rsid w:val="005067EF"/>
    <w:pPr>
      <w:jc w:val="both"/>
    </w:pPr>
  </w:style>
  <w:style w:type="paragraph" w:customStyle="1" w:styleId="Style9">
    <w:name w:val="Style9"/>
    <w:basedOn w:val="Normal"/>
    <w:uiPriority w:val="99"/>
    <w:rsid w:val="005067EF"/>
    <w:pPr>
      <w:spacing w:line="254" w:lineRule="exact"/>
      <w:ind w:firstLine="543"/>
      <w:jc w:val="both"/>
    </w:pPr>
  </w:style>
  <w:style w:type="paragraph" w:customStyle="1" w:styleId="Style10">
    <w:name w:val="Style10"/>
    <w:basedOn w:val="Normal"/>
    <w:uiPriority w:val="99"/>
    <w:rsid w:val="005067EF"/>
    <w:pPr>
      <w:spacing w:line="253" w:lineRule="exact"/>
      <w:ind w:firstLine="437"/>
      <w:jc w:val="both"/>
    </w:pPr>
  </w:style>
  <w:style w:type="character" w:customStyle="1" w:styleId="FontStyle12">
    <w:name w:val="Font Style12"/>
    <w:basedOn w:val="DefaultParagraphFont"/>
    <w:uiPriority w:val="99"/>
    <w:rsid w:val="005067EF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13">
    <w:name w:val="Font Style13"/>
    <w:basedOn w:val="DefaultParagraphFont"/>
    <w:uiPriority w:val="99"/>
    <w:rsid w:val="005067EF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5067EF"/>
    <w:rPr>
      <w:rFonts w:ascii="Times New Roman" w:hAnsi="Times New Roman" w:cs="Times New Roman"/>
      <w:b/>
      <w:bCs/>
      <w:smallCaps/>
      <w:color w:val="000000"/>
      <w:spacing w:val="10"/>
      <w:sz w:val="10"/>
      <w:szCs w:val="10"/>
    </w:rPr>
  </w:style>
  <w:style w:type="character" w:customStyle="1" w:styleId="FontStyle15">
    <w:name w:val="Font Style15"/>
    <w:basedOn w:val="DefaultParagraphFont"/>
    <w:uiPriority w:val="99"/>
    <w:rsid w:val="005067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5067EF"/>
    <w:rPr>
      <w:rFonts w:ascii="Calibri" w:hAnsi="Calibri" w:cs="Calibri"/>
      <w:color w:val="000000"/>
      <w:sz w:val="12"/>
      <w:szCs w:val="12"/>
    </w:rPr>
  </w:style>
  <w:style w:type="character" w:customStyle="1" w:styleId="FontStyle17">
    <w:name w:val="Font Style17"/>
    <w:basedOn w:val="DefaultParagraphFont"/>
    <w:uiPriority w:val="99"/>
    <w:rsid w:val="005067EF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5067EF"/>
    <w:rPr>
      <w:rFonts w:ascii="Calibri" w:hAnsi="Calibri" w:cs="Calibri"/>
      <w:color w:val="000000"/>
      <w:sz w:val="12"/>
      <w:szCs w:val="12"/>
    </w:rPr>
  </w:style>
  <w:style w:type="character" w:customStyle="1" w:styleId="FontStyle19">
    <w:name w:val="Font Style19"/>
    <w:basedOn w:val="DefaultParagraphFont"/>
    <w:uiPriority w:val="99"/>
    <w:rsid w:val="005067EF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5067E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5067EF"/>
    <w:rPr>
      <w:rFonts w:ascii="Times New Roman" w:hAnsi="Times New Roman" w:cs="Times New Roman"/>
      <w:b/>
      <w:bCs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5067EF"/>
    <w:rPr>
      <w:rFonts w:cs="Times New Roman"/>
      <w:color w:val="0066CC"/>
      <w:u w:val="single"/>
    </w:rPr>
  </w:style>
  <w:style w:type="paragraph" w:styleId="NormalWeb">
    <w:name w:val="Normal (Web)"/>
    <w:basedOn w:val="Normal"/>
    <w:uiPriority w:val="99"/>
    <w:rsid w:val="00E3383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406</Words>
  <Characters>2317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 Oksana</dc:creator>
  <cp:keywords/>
  <dc:description/>
  <cp:lastModifiedBy>buhg4</cp:lastModifiedBy>
  <cp:revision>4</cp:revision>
  <cp:lastPrinted>2020-05-28T08:41:00Z</cp:lastPrinted>
  <dcterms:created xsi:type="dcterms:W3CDTF">2020-05-28T08:42:00Z</dcterms:created>
  <dcterms:modified xsi:type="dcterms:W3CDTF">2020-05-28T11:56:00Z</dcterms:modified>
</cp:coreProperties>
</file>